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8E9AF">
      <w:pPr>
        <w:widowControl/>
        <w:autoSpaceDE/>
        <w:autoSpaceDN/>
        <w:adjustRightInd/>
        <w:ind w:left="5103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14:paraId="08372A72">
      <w:pPr>
        <w:widowControl/>
        <w:autoSpaceDE/>
        <w:autoSpaceDN/>
        <w:adjustRightInd/>
        <w:ind w:left="5103"/>
        <w:rPr>
          <w:sz w:val="24"/>
          <w:szCs w:val="24"/>
        </w:rPr>
      </w:pPr>
      <w:r>
        <w:rPr>
          <w:sz w:val="24"/>
          <w:szCs w:val="24"/>
        </w:rPr>
        <w:t>к решению Совета Ивановского сельского поселения</w:t>
      </w:r>
    </w:p>
    <w:p w14:paraId="2DB7B28A">
      <w:pPr>
        <w:widowControl/>
        <w:autoSpaceDE/>
        <w:autoSpaceDN/>
        <w:adjustRightInd/>
        <w:ind w:left="5103"/>
        <w:rPr>
          <w:sz w:val="24"/>
          <w:szCs w:val="24"/>
        </w:rPr>
      </w:pPr>
      <w:r>
        <w:rPr>
          <w:sz w:val="24"/>
          <w:szCs w:val="24"/>
        </w:rPr>
        <w:t>от 00.00.2024 № -рс</w:t>
      </w:r>
    </w:p>
    <w:p w14:paraId="533A8EB8">
      <w:pPr>
        <w:shd w:val="clear" w:color="auto" w:fill="FFFFFF"/>
        <w:ind w:firstLine="5387"/>
        <w:rPr>
          <w:sz w:val="24"/>
          <w:szCs w:val="24"/>
        </w:rPr>
      </w:pPr>
    </w:p>
    <w:p w14:paraId="1858F8E0">
      <w:pPr>
        <w:shd w:val="clear" w:color="auto" w:fill="FFFFFF"/>
        <w:rPr>
          <w:sz w:val="24"/>
          <w:szCs w:val="24"/>
        </w:rPr>
      </w:pPr>
    </w:p>
    <w:p w14:paraId="1AB3F5B0">
      <w:pPr>
        <w:shd w:val="clear" w:color="auto" w:fill="FFFFFF"/>
        <w:rPr>
          <w:sz w:val="24"/>
          <w:szCs w:val="24"/>
        </w:rPr>
      </w:pPr>
    </w:p>
    <w:p w14:paraId="41443EC9">
      <w:pPr>
        <w:shd w:val="clear" w:color="auto" w:fill="FFFFFF"/>
        <w:ind w:right="158"/>
        <w:jc w:val="center"/>
        <w:rPr>
          <w:sz w:val="24"/>
          <w:szCs w:val="24"/>
        </w:rPr>
      </w:pPr>
      <w:r>
        <w:rPr>
          <w:spacing w:val="-10"/>
          <w:sz w:val="24"/>
          <w:szCs w:val="24"/>
        </w:rPr>
        <w:t>Программа</w:t>
      </w:r>
    </w:p>
    <w:p w14:paraId="5032B52C">
      <w:pPr>
        <w:shd w:val="clear" w:color="auto" w:fill="FFFFFF"/>
        <w:spacing w:before="47" w:line="328" w:lineRule="exact"/>
        <w:ind w:right="162"/>
        <w:jc w:val="center"/>
        <w:rPr>
          <w:sz w:val="24"/>
          <w:szCs w:val="24"/>
        </w:rPr>
      </w:pPr>
      <w:r>
        <w:rPr>
          <w:sz w:val="24"/>
          <w:szCs w:val="24"/>
        </w:rPr>
        <w:t>приватизации муниципальной собственности Ивановского  сельского поселения</w:t>
      </w:r>
    </w:p>
    <w:p w14:paraId="3B83C66B">
      <w:pPr>
        <w:shd w:val="clear" w:color="auto" w:fill="FFFFFF"/>
        <w:spacing w:line="328" w:lineRule="exact"/>
        <w:ind w:left="284" w:right="148" w:hanging="284"/>
        <w:jc w:val="center"/>
        <w:rPr>
          <w:sz w:val="24"/>
          <w:szCs w:val="24"/>
        </w:rPr>
      </w:pPr>
      <w:r>
        <w:rPr>
          <w:sz w:val="24"/>
          <w:szCs w:val="24"/>
        </w:rPr>
        <w:t>Калачинского муниципального района Омской области</w:t>
      </w:r>
    </w:p>
    <w:p w14:paraId="793DAF89">
      <w:pPr>
        <w:shd w:val="clear" w:color="auto" w:fill="FFFFFF"/>
        <w:spacing w:line="328" w:lineRule="exact"/>
        <w:ind w:right="162"/>
        <w:jc w:val="center"/>
        <w:rPr>
          <w:sz w:val="24"/>
          <w:szCs w:val="24"/>
        </w:rPr>
      </w:pPr>
      <w:r>
        <w:rPr>
          <w:sz w:val="24"/>
          <w:szCs w:val="24"/>
        </w:rPr>
        <w:t>на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</w:t>
      </w:r>
    </w:p>
    <w:p w14:paraId="60D1D079">
      <w:pPr>
        <w:shd w:val="clear" w:color="auto" w:fill="FFFFFF"/>
        <w:spacing w:line="328" w:lineRule="exact"/>
        <w:ind w:right="162"/>
        <w:jc w:val="center"/>
        <w:rPr>
          <w:sz w:val="24"/>
          <w:szCs w:val="24"/>
        </w:rPr>
      </w:pPr>
    </w:p>
    <w:p w14:paraId="0D5BE82B">
      <w:pPr>
        <w:pStyle w:val="7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 Основные положения</w:t>
      </w:r>
    </w:p>
    <w:p w14:paraId="69F2DEF8">
      <w:pPr>
        <w:pStyle w:val="7"/>
        <w:ind w:firstLine="851"/>
        <w:jc w:val="both"/>
        <w:rPr>
          <w:spacing w:val="-12"/>
          <w:sz w:val="24"/>
          <w:szCs w:val="24"/>
        </w:rPr>
      </w:pPr>
      <w:r>
        <w:rPr>
          <w:sz w:val="24"/>
          <w:szCs w:val="24"/>
        </w:rPr>
        <w:t>Программа приватизации муниципальной собственности Ивановского сельского поселения Калачинского муниципального района Омской области (далее - Программа приватизации) разработана в соответствии с Федеральным законом «О приватизации государственного и муниципального имущества» с учетом особенностей развития экономики Калачинского муниципального района Омской области.</w:t>
      </w:r>
    </w:p>
    <w:p w14:paraId="0440FEE2">
      <w:pPr>
        <w:pStyle w:val="7"/>
        <w:ind w:firstLine="851"/>
        <w:jc w:val="both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1.2. Приватизация муниципального имущества представляет собой возмездное отчуждение находящегося в муниципальной собственности имущества в собственность физических и юридических лиц.</w:t>
      </w:r>
    </w:p>
    <w:p w14:paraId="686CEC51">
      <w:pPr>
        <w:pStyle w:val="7"/>
        <w:ind w:firstLine="709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1.3. При реализации программы приватизации решаются следующие задачи: оптимизация структуры муниципальной собственности и привлечения инвестиций в реальный сектор экономики, прежде всего за счет инвесторов, заинтересованных в долгосрочном развитии приватизируемых муниципальных предприятий, готовых брать на себя обязательства по реализации инвестиционных и социальных условий (проектов), насыщению рынка продукцией местных товаропроизводителей, расширенного производства и созданию новых рабочих мест.</w:t>
      </w:r>
    </w:p>
    <w:p w14:paraId="36E7B4AA">
      <w:pPr>
        <w:pStyle w:val="7"/>
        <w:ind w:firstLine="709"/>
        <w:jc w:val="both"/>
        <w:rPr>
          <w:b/>
          <w:i/>
          <w:spacing w:val="-9"/>
          <w:sz w:val="24"/>
          <w:szCs w:val="24"/>
          <w:u w:val="single"/>
        </w:rPr>
      </w:pPr>
      <w:r>
        <w:rPr>
          <w:spacing w:val="-9"/>
          <w:sz w:val="24"/>
          <w:szCs w:val="24"/>
        </w:rPr>
        <w:t>1.4. Прогнозируемый объем поступлений от продажи имущества в 202</w:t>
      </w:r>
      <w:r>
        <w:rPr>
          <w:rFonts w:hint="default"/>
          <w:spacing w:val="-9"/>
          <w:sz w:val="24"/>
          <w:szCs w:val="24"/>
          <w:lang w:val="ru-RU"/>
        </w:rPr>
        <w:t>5</w:t>
      </w:r>
      <w:r>
        <w:rPr>
          <w:spacing w:val="-9"/>
          <w:sz w:val="24"/>
          <w:szCs w:val="24"/>
        </w:rPr>
        <w:t xml:space="preserve"> году составит </w:t>
      </w:r>
      <w:r>
        <w:rPr>
          <w:rFonts w:hint="default"/>
          <w:spacing w:val="-9"/>
          <w:sz w:val="24"/>
          <w:szCs w:val="24"/>
          <w:lang w:val="ru-RU"/>
        </w:rPr>
        <w:t>6</w:t>
      </w:r>
      <w:r>
        <w:rPr>
          <w:spacing w:val="-9"/>
          <w:sz w:val="24"/>
          <w:szCs w:val="24"/>
        </w:rPr>
        <w:t>00,0</w:t>
      </w:r>
      <w:r>
        <w:rPr>
          <w:rFonts w:hint="default"/>
          <w:spacing w:val="-9"/>
          <w:sz w:val="24"/>
          <w:szCs w:val="24"/>
          <w:lang w:val="ru-RU"/>
        </w:rPr>
        <w:t>0</w:t>
      </w:r>
      <w:r>
        <w:rPr>
          <w:color w:val="000000" w:themeColor="text1"/>
          <w:spacing w:val="-9"/>
          <w:sz w:val="24"/>
          <w:szCs w:val="24"/>
          <w14:textFill>
            <w14:solidFill>
              <w14:schemeClr w14:val="tx1"/>
            </w14:solidFill>
          </w14:textFill>
        </w:rPr>
        <w:t xml:space="preserve"> (</w:t>
      </w:r>
      <w:r>
        <w:rPr>
          <w:color w:val="000000" w:themeColor="text1"/>
          <w:spacing w:val="-9"/>
          <w:sz w:val="24"/>
          <w:szCs w:val="24"/>
          <w:lang w:val="ru-RU"/>
          <w14:textFill>
            <w14:solidFill>
              <w14:schemeClr w14:val="tx1"/>
            </w14:solidFill>
          </w14:textFill>
        </w:rPr>
        <w:t>Шестьсот</w:t>
      </w:r>
      <w:r>
        <w:rPr>
          <w:color w:val="000000" w:themeColor="text1"/>
          <w:spacing w:val="-9"/>
          <w:sz w:val="24"/>
          <w:szCs w:val="24"/>
          <w14:textFill>
            <w14:solidFill>
              <w14:schemeClr w14:val="tx1"/>
            </w14:solidFill>
          </w14:textFill>
        </w:rPr>
        <w:t xml:space="preserve">  тысяч) рублей.</w:t>
      </w:r>
      <w:r>
        <w:rPr>
          <w:b/>
          <w:i/>
          <w:color w:val="000000" w:themeColor="text1"/>
          <w:spacing w:val="-9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</w:p>
    <w:p w14:paraId="2E2A5559">
      <w:pPr>
        <w:pStyle w:val="7"/>
        <w:ind w:firstLine="709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1.5. Объекты недвижимого муниципального имущества, за исключением линейных объектов, подлежат приватизации вместе с расположенными под ними земельными участками.</w:t>
      </w:r>
    </w:p>
    <w:p w14:paraId="06E70497">
      <w:pPr>
        <w:pStyle w:val="7"/>
        <w:ind w:firstLine="709"/>
        <w:jc w:val="both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2. Перечень имущества, подлежащего приватизации в 202</w:t>
      </w:r>
      <w:r>
        <w:rPr>
          <w:rFonts w:hint="default"/>
          <w:spacing w:val="-11"/>
          <w:sz w:val="24"/>
          <w:szCs w:val="24"/>
          <w:lang w:val="ru-RU"/>
        </w:rPr>
        <w:t>5</w:t>
      </w:r>
      <w:r>
        <w:rPr>
          <w:spacing w:val="-11"/>
          <w:sz w:val="24"/>
          <w:szCs w:val="24"/>
        </w:rPr>
        <w:t xml:space="preserve"> году: </w:t>
      </w:r>
    </w:p>
    <w:p w14:paraId="4B3BA710">
      <w:pPr>
        <w:pStyle w:val="7"/>
        <w:ind w:firstLine="709"/>
        <w:jc w:val="both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2.1. Недвижимое имущество:</w:t>
      </w:r>
    </w:p>
    <w:p w14:paraId="2FAA604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2.1.1. Нежилое помещение, назначение - нежилое, площадь – 824,5 кв.м., кадастровый номер 55:07:110101:840, адрес – Российская Федерация, Омская область, Калачинский район, с. Ивановка, ул. Октябрьская, д. 22, с земельным участком под ним.</w:t>
      </w:r>
    </w:p>
    <w:p w14:paraId="7EB39C8B">
      <w:pPr>
        <w:ind w:firstLine="709"/>
        <w:jc w:val="both"/>
        <w:rPr>
          <w:sz w:val="24"/>
          <w:szCs w:val="24"/>
        </w:rPr>
      </w:pPr>
    </w:p>
    <w:p w14:paraId="14C5469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2B41A41">
      <w:pPr>
        <w:tabs>
          <w:tab w:val="left" w:pos="709"/>
        </w:tabs>
        <w:jc w:val="both"/>
        <w:rPr>
          <w:sz w:val="28"/>
          <w:szCs w:val="28"/>
          <w:lang w:eastAsia="en-US"/>
        </w:rPr>
      </w:pPr>
    </w:p>
    <w:p w14:paraId="5E57CFF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35E986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46BEC4E">
      <w:pPr>
        <w:shd w:val="clear" w:color="auto" w:fill="FFFFFF"/>
        <w:spacing w:line="276" w:lineRule="auto"/>
        <w:ind w:right="2" w:firstLine="851"/>
        <w:jc w:val="both"/>
      </w:pPr>
    </w:p>
    <w:sectPr>
      <w:headerReference r:id="rId5" w:type="default"/>
      <w:pgSz w:w="11906" w:h="16838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96643037"/>
      <w:docPartObj>
        <w:docPartGallery w:val="autotext"/>
      </w:docPartObj>
    </w:sdtPr>
    <w:sdtContent>
      <w:p w14:paraId="1692AC30">
        <w:pPr>
          <w:pStyle w:val="5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PAGE   \* MERGEFORMAT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 w14:paraId="29A4E224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EE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BE9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0912"/>
    <w:rsid w:val="000715AA"/>
    <w:rsid w:val="00071745"/>
    <w:rsid w:val="0007192D"/>
    <w:rsid w:val="00072EB7"/>
    <w:rsid w:val="00073DC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0B97"/>
    <w:rsid w:val="000B1239"/>
    <w:rsid w:val="000B1274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AA4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3F2A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ADD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371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4ED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670"/>
    <w:rsid w:val="002360F5"/>
    <w:rsid w:val="002362B6"/>
    <w:rsid w:val="00236CE6"/>
    <w:rsid w:val="00237004"/>
    <w:rsid w:val="002373E9"/>
    <w:rsid w:val="002376AC"/>
    <w:rsid w:val="00237CE6"/>
    <w:rsid w:val="0024033B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604C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211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8FC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495B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1E6A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68FA"/>
    <w:rsid w:val="00416E28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207E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1CCC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3D4C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428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3C65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6FCD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5A7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2E5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463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6C3A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CF4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29BD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650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18A"/>
    <w:rsid w:val="006E25C8"/>
    <w:rsid w:val="006E2C4E"/>
    <w:rsid w:val="006E3370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63B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3EA4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4BF8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3CD4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353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3727C"/>
    <w:rsid w:val="0084143F"/>
    <w:rsid w:val="00841800"/>
    <w:rsid w:val="00841849"/>
    <w:rsid w:val="00843E7E"/>
    <w:rsid w:val="00843F39"/>
    <w:rsid w:val="00844D57"/>
    <w:rsid w:val="00845188"/>
    <w:rsid w:val="008453C7"/>
    <w:rsid w:val="008457F8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68B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67A70"/>
    <w:rsid w:val="00870DA1"/>
    <w:rsid w:val="00871522"/>
    <w:rsid w:val="0087200D"/>
    <w:rsid w:val="00872FAE"/>
    <w:rsid w:val="00873250"/>
    <w:rsid w:val="008736AD"/>
    <w:rsid w:val="0087454B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1AEB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B46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2B80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0702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087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6FE"/>
    <w:rsid w:val="00A15FEC"/>
    <w:rsid w:val="00A16600"/>
    <w:rsid w:val="00A1679F"/>
    <w:rsid w:val="00A17094"/>
    <w:rsid w:val="00A179DD"/>
    <w:rsid w:val="00A17C9F"/>
    <w:rsid w:val="00A21206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08E0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184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4FF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2B6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64FB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1CEA"/>
    <w:rsid w:val="00B43FA6"/>
    <w:rsid w:val="00B442CF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2E12"/>
    <w:rsid w:val="00B63028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678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1A0B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0C6B"/>
    <w:rsid w:val="00BA2551"/>
    <w:rsid w:val="00BA36CB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6CAC"/>
    <w:rsid w:val="00BE7267"/>
    <w:rsid w:val="00BE7C16"/>
    <w:rsid w:val="00BF0944"/>
    <w:rsid w:val="00BF0B9E"/>
    <w:rsid w:val="00BF0BEC"/>
    <w:rsid w:val="00BF14FE"/>
    <w:rsid w:val="00BF17F3"/>
    <w:rsid w:val="00BF1A10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2F4F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5EEE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3DE6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B7F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4F58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2CA0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869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047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71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C7472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97E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17532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4F2B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  <w:rsid w:val="1B4D7F42"/>
    <w:rsid w:val="6E95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No Spacing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9">
    <w:name w:val="Верхний колонтитул Знак"/>
    <w:basedOn w:val="2"/>
    <w:link w:val="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10">
    <w:name w:val="Нижний колонтитул Знак"/>
    <w:basedOn w:val="2"/>
    <w:link w:val="6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</Company>
  <Pages>1</Pages>
  <Words>285</Words>
  <Characters>1629</Characters>
  <Lines>13</Lines>
  <Paragraphs>3</Paragraphs>
  <TotalTime>4</TotalTime>
  <ScaleCrop>false</ScaleCrop>
  <LinksUpToDate>false</LinksUpToDate>
  <CharactersWithSpaces>1911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2024-02-06T06:23:00Z</dcterms:created>
  <dc:creator>ignatenko</dc:creator>
  <cp:lastModifiedBy>User</cp:lastModifiedBy>
  <cp:lastPrinted>2023-06-07T03:44:00Z</cp:lastPrinted>
  <dcterms:modified xsi:type="dcterms:W3CDTF">2024-12-16T03:24:17Z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D0D608CCF15B45C38925DFDABA2967C1_12</vt:lpwstr>
  </property>
</Properties>
</file>