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DA6" w:rsidRDefault="00515898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r>
        <w:rPr>
          <w:rFonts w:ascii="Times New Roman" w:hAnsi="Times New Roman"/>
          <w:b/>
          <w:bCs/>
          <w:kern w:val="36"/>
          <w:sz w:val="28"/>
          <w:szCs w:val="28"/>
        </w:rPr>
        <w:t xml:space="preserve">Рекомендации </w:t>
      </w:r>
    </w:p>
    <w:p w:rsidR="00934DA6" w:rsidRDefault="00515898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r>
        <w:rPr>
          <w:rFonts w:ascii="Times New Roman" w:hAnsi="Times New Roman"/>
          <w:b/>
          <w:bCs/>
          <w:kern w:val="36"/>
          <w:sz w:val="28"/>
          <w:szCs w:val="28"/>
        </w:rPr>
        <w:t>публичных слушаний по проекту бюджета Ивановского сельского поселения Калачинского муниципального района Омской области на 2025 год и на плановый период 2026 и 2027 годов</w:t>
      </w:r>
    </w:p>
    <w:p w:rsidR="00934DA6" w:rsidRDefault="00934DA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34DA6" w:rsidRDefault="0051589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="0010100C">
        <w:rPr>
          <w:rFonts w:ascii="Times New Roman" w:hAnsi="Times New Roman"/>
          <w:sz w:val="28"/>
          <w:szCs w:val="28"/>
        </w:rPr>
        <w:t>3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декабря 202</w:t>
      </w:r>
      <w:r w:rsidR="009D689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934DA6" w:rsidRDefault="00934DA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34DA6" w:rsidRDefault="005158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и обсудив основные показатели прогноза социально-экономического развития Ивановского сельского  поселения, параметры проекта бюджета Ивановского сельского поселения на 2025 год и на плановый период 2026 и 2027 годов (далее – проект бюджета сельского поселения), участники публичных слушаний отмечают следующее.</w:t>
      </w:r>
    </w:p>
    <w:p w:rsidR="00934DA6" w:rsidRDefault="005158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Проект решения Совета Ивановского сельского поселения Калачинского района Омской области «О  бюджете Ивановского сельского поселения на 2024 год и на плановый период 2025 и 2026 годов» подготовлен в соответствии с требованиями, установленными Бюджетным кодексом Российской Федерации, законами Омской области  от 10 мая 2011 года          № 1346-ОЗ «О бюджетном процессе в Омской области» и от 27 июля 2007 года № 947-ОЗ «О межбюджетных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отношениях</w:t>
      </w:r>
      <w:proofErr w:type="gramEnd"/>
      <w:r>
        <w:rPr>
          <w:rFonts w:ascii="Times New Roman" w:hAnsi="Times New Roman"/>
          <w:sz w:val="28"/>
          <w:szCs w:val="28"/>
        </w:rPr>
        <w:t xml:space="preserve"> в Омской области», Положением о бюджетном процессе в Ивановском сельском поселении Калачинского района Омской области, утвержденного решением Совета Ивановского сельского поселения Калачинского района Омской области от 25 мая 2023 года  № 9-РС.</w:t>
      </w:r>
    </w:p>
    <w:p w:rsidR="00934DA6" w:rsidRDefault="005158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При формировании проекта бюджета Ивановского сельского поселения учитывались основные показатели прогноза социально-экономического развития Ивановского сельского поселения Калачинского района Омской области на 2025 год и на период до 2027 года, основные направления бюджетной и налоговой политики Ивановского сельского поселения Калачинского района Омской области на 2025 год и на плановый период 2026 и 2027 годов, изменения бюджетного и налогового законодательства.</w:t>
      </w:r>
      <w:proofErr w:type="gramEnd"/>
    </w:p>
    <w:p w:rsidR="00934DA6" w:rsidRDefault="005158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Общий объем доходов бюджета Ивановского поселения на 2025 год прогнозируется в объеме 9425769,63  рублей.</w:t>
      </w:r>
    </w:p>
    <w:p w:rsidR="00934DA6" w:rsidRDefault="005158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2026 год доходы планируются в сумме 8305826,57 рублей, на 2027 год – в сумме 8474363,46 рублей.</w:t>
      </w:r>
    </w:p>
    <w:p w:rsidR="00934DA6" w:rsidRDefault="005158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 налоговых и неналоговых доходов на 2025 год прогнозируется в сумме 4067874,76  рублей.</w:t>
      </w:r>
    </w:p>
    <w:p w:rsidR="00934DA6" w:rsidRDefault="005158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плановом периоде налоговые и неналоговые доходы бюджета сельского поселения предусматриваются: в 2025 году – в сумме 4067874,76 рублей, в 2026 году – в сумме 4068914,76 рублей, в 2027 году-4472964,76 рублей.</w:t>
      </w:r>
    </w:p>
    <w:p w:rsidR="00934DA6" w:rsidRDefault="005158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доходными источниками бюджета Ивановского сельского поселения на 2025 год являются:</w:t>
      </w:r>
    </w:p>
    <w:p w:rsidR="00934DA6" w:rsidRDefault="005158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налог на доходы физических лиц – 668610,00 рублей или 16,4 процента от общего объема налоговых и неналоговых доходов;</w:t>
      </w:r>
    </w:p>
    <w:p w:rsidR="00934DA6" w:rsidRDefault="005158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единый сельскохозяйственный налог – 387000,00 рублей или 9,5 процента  от общего объема налоговых и неналоговых доходов;</w:t>
      </w:r>
    </w:p>
    <w:p w:rsidR="00934DA6" w:rsidRDefault="005158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доходы от уплаты акцизов на ГСМ – 1342800,00 рублей, или 33 процента от общего объема налоговых и неналоговых доходов;</w:t>
      </w:r>
    </w:p>
    <w:p w:rsidR="00934DA6" w:rsidRDefault="005158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земельный налог – 1 045000,00 рублей, или 0,5 процента от общего объема налоговых и неналоговых доходов;</w:t>
      </w:r>
    </w:p>
    <w:p w:rsidR="00934DA6" w:rsidRDefault="005158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налог на имущество физических лиц – 106000,00 рублей, или 2,6процента  от общего объема налоговых и неналоговых доходов;</w:t>
      </w:r>
    </w:p>
    <w:p w:rsidR="00934DA6" w:rsidRDefault="005158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доходы от использования имущества, находящегося в государственной и муниципальной собственности – 513964,76 рублей, или 12,6 процента от общего объема налоговых и неналоговых доходов. </w:t>
      </w:r>
    </w:p>
    <w:p w:rsidR="00934DA6" w:rsidRDefault="005158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Безвозмездные поступления на 2025 год предусматриваются в размере 5357894,87рублей.</w:t>
      </w:r>
    </w:p>
    <w:p w:rsidR="00934DA6" w:rsidRDefault="005158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Бюджет Ивановского сельского поселения на 2025 год и плановый период 2026 и 2027 годов – бездефицитный на все три года.</w:t>
      </w:r>
    </w:p>
    <w:p w:rsidR="00934DA6" w:rsidRDefault="005158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принятыми в 2014 году изменениями в Бюджетный кодекс Российской Федерации проект бюджета Ивановского сельского поселения формируется не только в функциональной, но и в программной структуре расходов. Перечень муниципальных программ Ивановского сельского поселения Калачинского района Омской области, утвержден постановлением Администрации  Ивановского сельского поселения Калачинского муниципального района Омской области от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11.11.2019 года № 46-па «Об утверждении Перечня муниципальных программ Ивановского сельского поселения Калачинского района Омской области».</w:t>
      </w:r>
    </w:p>
    <w:p w:rsidR="00934DA6" w:rsidRDefault="005158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проекте решения «О бюджете Ивановского сельского поселения на 2024 год и на плановый период 2025 и 2026 годов» предусмотрена реализация  муниципальной программы Ивановского сельского поселения Калачинского района Омской области: «Развитие местного самоуправления и решение вопросов местного значения в Ивановском сельском поселении Калачинского муниципального района Омской области».</w:t>
      </w:r>
    </w:p>
    <w:p w:rsidR="00934DA6" w:rsidRDefault="005158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Доля программных расходов бюджета Ивановского сельского поселения в 2025 году и в плановом периоде 2026 и 2027 годов составляет по 100,0 процентов ежегодно от общего объема бюджетных ассигнований (за исключением условно утвержденных расходов).</w:t>
      </w:r>
    </w:p>
    <w:p w:rsidR="00934DA6" w:rsidRDefault="00515898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Общий объем расходов бюджета Ивановского сельского поселения на 2025 год составляет – 9425769,63 рублей, на 2026 год в сумме 8305826,57 рублей, на 2027 год в сумме 8474363,46 рублей. Из них расходы на 2025 год по следующим разделам представлены в следующих объемах:</w:t>
      </w:r>
    </w:p>
    <w:p w:rsidR="00934DA6" w:rsidRDefault="00515898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0100 «Общегосударственные расходы» -  4562983,34 рублей;</w:t>
      </w:r>
    </w:p>
    <w:p w:rsidR="00934DA6" w:rsidRDefault="00515898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0300 «Национальная безопасность и правоохранительная деятельность» - 173509,00 рублей;</w:t>
      </w:r>
    </w:p>
    <w:p w:rsidR="00934DA6" w:rsidRDefault="00515898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0400 «Национальная экономика» - 1362800,00 рублей;</w:t>
      </w:r>
    </w:p>
    <w:p w:rsidR="00934DA6" w:rsidRDefault="00515898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0500 «Жилищно-коммунальное хозяйство» - 706428,73 рублей;</w:t>
      </w:r>
    </w:p>
    <w:p w:rsidR="00934DA6" w:rsidRDefault="00515898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0800 «Культура и кинематография» - 2173060,00 рублей;</w:t>
      </w:r>
    </w:p>
    <w:p w:rsidR="00934DA6" w:rsidRDefault="00515898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1000 «Социальная политика» - 97618,56 рублей;</w:t>
      </w:r>
    </w:p>
    <w:p w:rsidR="00934DA6" w:rsidRDefault="00515898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1100 «Физическая культура и спорт» - 289370,00 рублей.</w:t>
      </w:r>
    </w:p>
    <w:p w:rsidR="00934DA6" w:rsidRDefault="00515898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Дорожный фонд Ивановского сельского поселения на 2025 год планируется в размере 1342800,00 рублей.</w:t>
      </w:r>
    </w:p>
    <w:p w:rsidR="00934DA6" w:rsidRDefault="005158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требованиями статьи 184.1 Бюджетного кодекса Российской Федерации в составе расходов бюджета Ивановского сельского поселения установлен общий объем условно утвержденных расходов.</w:t>
      </w:r>
    </w:p>
    <w:p w:rsidR="00934DA6" w:rsidRDefault="0051589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целом обеспечение принятия реалистичного бюджета Ивановского сельского поселения участники публичных слушаний, поддерживая в целом проект бюджета Ивановского сельского поселения на 2025 год и на плановый период 2026 и 2027 год, считают </w:t>
      </w:r>
      <w:proofErr w:type="gramStart"/>
      <w:r>
        <w:rPr>
          <w:rFonts w:ascii="Times New Roman" w:hAnsi="Times New Roman"/>
          <w:sz w:val="28"/>
          <w:szCs w:val="28"/>
        </w:rPr>
        <w:t>целесообразным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рекомендовать:</w:t>
      </w:r>
    </w:p>
    <w:p w:rsidR="00934DA6" w:rsidRDefault="0051589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Администрации Ивановского сельского поселения Калачинского муниципального района Омской области:</w:t>
      </w:r>
    </w:p>
    <w:p w:rsidR="00934DA6" w:rsidRDefault="005158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В ходе исполнения бюджета Ивановского сельского поселения в 2025 году и на плановый период 2026 и 2027 годов обеспечить эффективную реализацию принятых расходных обязательств.</w:t>
      </w:r>
    </w:p>
    <w:p w:rsidR="00934DA6" w:rsidRDefault="005158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Учитывая общественно-значимые интересы Ивановского сельского поселения, в целях решения наиболее важных проблем экономического и социального развития продолжить работу </w:t>
      </w: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934DA6" w:rsidRDefault="005158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качественному управлению муниципальными финансами;</w:t>
      </w:r>
    </w:p>
    <w:p w:rsidR="00934DA6" w:rsidRDefault="005158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повышению эффективности расходов бюджета сельского поселения, сдерживанию их роста путем:</w:t>
      </w:r>
    </w:p>
    <w:p w:rsidR="00934DA6" w:rsidRDefault="005158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недопущения принятия новых расходных обязательств, не обеспеченных источниками финансирования;</w:t>
      </w:r>
    </w:p>
    <w:p w:rsidR="00934DA6" w:rsidRDefault="005158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реализации мероприятий, направленных на обеспечение соблюдения получателями межбюджетных субсидий, субвенций и иных межбюджетных трансфертов, имеющих целевое назначение, а также иных субсидий и бюджетных инвестиций, определенных Бюджетным кодексом Российской Федерации, условий, целей и порядка, установленных при их представлении;</w:t>
      </w:r>
    </w:p>
    <w:p w:rsidR="00934DA6" w:rsidRDefault="005158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активного привлечения предпринимателей поселения уплаты арендной платы, за использование государственного и муниципального имущества сельского поселения.</w:t>
      </w:r>
    </w:p>
    <w:p w:rsidR="00934DA6" w:rsidRDefault="005158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обеспечения открытости и прозрачности бюджетного процесса, сохранения достигнутых позиций в рейтинге муниципальных образований Омской области по качеству управления муниципальными финансами;</w:t>
      </w:r>
    </w:p>
    <w:p w:rsidR="00934DA6" w:rsidRDefault="005158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реализации мероприятий, направленных на развитие на территории Ивановского сельского поселения Калачинского района Омской области практик инициативного бюджетирования;</w:t>
      </w:r>
    </w:p>
    <w:p w:rsidR="00934DA6" w:rsidRDefault="005158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реализации мероприятий, направленных на повышение уровня финансовой грамотности населения Ивановского сельского поселения;</w:t>
      </w:r>
    </w:p>
    <w:p w:rsidR="00934DA6" w:rsidRDefault="005158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обеспечения эффективности функционирования дорожной инфраструктуры, повышения качественных характеристик сети автомобильных дорог и безопасности дорожного движения;</w:t>
      </w:r>
    </w:p>
    <w:p w:rsidR="00934DA6" w:rsidRDefault="005158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обеспечению муниципального финансового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эффективным использованием бюджетных средств путем:</w:t>
      </w:r>
    </w:p>
    <w:p w:rsidR="00934DA6" w:rsidRDefault="005158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обеспечения внутреннего муниципального финансового контроля и контроля за соблюдением законодательства Российской Федерации и иных нормативных правовых актов о контрактной системы в сфере закупок товаров, работ, услуг для обеспечения муниципальных нужд;</w:t>
      </w:r>
      <w:proofErr w:type="gramEnd"/>
    </w:p>
    <w:p w:rsidR="00934DA6" w:rsidRDefault="005158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обеспечения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законностью, своевременностью, достижением целей, показателей и результатов реализации муниципальных программ Ивановского сельского поселения, направленных на достижение целей федеральных и национальных проектов.</w:t>
      </w:r>
    </w:p>
    <w:p w:rsidR="00934DA6" w:rsidRDefault="0051589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Совету Ивановского сельского поселения Калачинского муниципального района Омской области:</w:t>
      </w:r>
    </w:p>
    <w:p w:rsidR="00934DA6" w:rsidRDefault="005158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Рассмотреть на ближайшей сессии Совета Ивановского сельского поселения проект решения «О бюджете Ивановского сельского поселения на 2025 год и на плановый период 2026 и 2027 годов» в установленном порядке.</w:t>
      </w:r>
    </w:p>
    <w:p w:rsidR="00934DA6" w:rsidRDefault="00515898">
      <w:pPr>
        <w:pStyle w:val="ae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934DA6" w:rsidRDefault="00934DA6">
      <w:pPr>
        <w:pStyle w:val="ae"/>
        <w:spacing w:after="0" w:line="240" w:lineRule="auto"/>
        <w:ind w:left="0" w:firstLine="851"/>
        <w:rPr>
          <w:rFonts w:ascii="Times New Roman" w:hAnsi="Times New Roman"/>
          <w:sz w:val="28"/>
          <w:szCs w:val="28"/>
        </w:rPr>
      </w:pPr>
    </w:p>
    <w:p w:rsidR="00934DA6" w:rsidRDefault="00515898">
      <w:pPr>
        <w:pStyle w:val="ae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Председательствующий                                                  </w:t>
      </w:r>
      <w:r w:rsidR="009D689B">
        <w:rPr>
          <w:rFonts w:ascii="Times New Roman" w:hAnsi="Times New Roman"/>
          <w:sz w:val="28"/>
          <w:szCs w:val="28"/>
        </w:rPr>
        <w:t>В.А.Мецлер</w:t>
      </w:r>
      <w:r>
        <w:rPr>
          <w:rFonts w:ascii="Times New Roman" w:hAnsi="Times New Roman"/>
          <w:sz w:val="28"/>
          <w:szCs w:val="28"/>
        </w:rPr>
        <w:t xml:space="preserve">               </w:t>
      </w:r>
    </w:p>
    <w:p w:rsidR="00934DA6" w:rsidRDefault="0051589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Секретарь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Е.Э.Граф</w:t>
      </w:r>
      <w:proofErr w:type="spellEnd"/>
    </w:p>
    <w:sectPr w:rsidR="00934DA6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39E" w:rsidRDefault="00FB639E">
      <w:pPr>
        <w:spacing w:line="240" w:lineRule="auto"/>
      </w:pPr>
      <w:r>
        <w:separator/>
      </w:r>
    </w:p>
  </w:endnote>
  <w:endnote w:type="continuationSeparator" w:id="0">
    <w:p w:rsidR="00FB639E" w:rsidRDefault="00FB63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39E" w:rsidRDefault="00FB639E">
      <w:pPr>
        <w:spacing w:after="0"/>
      </w:pPr>
      <w:r>
        <w:separator/>
      </w:r>
    </w:p>
  </w:footnote>
  <w:footnote w:type="continuationSeparator" w:id="0">
    <w:p w:rsidR="00FB639E" w:rsidRDefault="00FB639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DA6" w:rsidRDefault="00515898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10100C">
      <w:rPr>
        <w:noProof/>
      </w:rPr>
      <w:t>4</w:t>
    </w:r>
    <w:r>
      <w:fldChar w:fldCharType="end"/>
    </w:r>
  </w:p>
  <w:p w:rsidR="00934DA6" w:rsidRDefault="00934DA6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BD2"/>
    <w:rsid w:val="00030B84"/>
    <w:rsid w:val="000524C5"/>
    <w:rsid w:val="00086C71"/>
    <w:rsid w:val="000A48BF"/>
    <w:rsid w:val="000F6A99"/>
    <w:rsid w:val="0010100C"/>
    <w:rsid w:val="00121101"/>
    <w:rsid w:val="00144929"/>
    <w:rsid w:val="0016270C"/>
    <w:rsid w:val="001D0BFA"/>
    <w:rsid w:val="001D5D1B"/>
    <w:rsid w:val="002050A9"/>
    <w:rsid w:val="00257BD2"/>
    <w:rsid w:val="00277296"/>
    <w:rsid w:val="00293C45"/>
    <w:rsid w:val="002C14AC"/>
    <w:rsid w:val="002D3899"/>
    <w:rsid w:val="002D4FAB"/>
    <w:rsid w:val="002F0262"/>
    <w:rsid w:val="002F0357"/>
    <w:rsid w:val="00342AA7"/>
    <w:rsid w:val="00355178"/>
    <w:rsid w:val="00355872"/>
    <w:rsid w:val="00376CEB"/>
    <w:rsid w:val="003B273F"/>
    <w:rsid w:val="003C2E16"/>
    <w:rsid w:val="003D7D0D"/>
    <w:rsid w:val="00406123"/>
    <w:rsid w:val="00424DF4"/>
    <w:rsid w:val="00426F1B"/>
    <w:rsid w:val="00440CFD"/>
    <w:rsid w:val="00443999"/>
    <w:rsid w:val="00470BA2"/>
    <w:rsid w:val="004C6FDD"/>
    <w:rsid w:val="004F7AF4"/>
    <w:rsid w:val="00515898"/>
    <w:rsid w:val="00562D6C"/>
    <w:rsid w:val="005C3B58"/>
    <w:rsid w:val="005E3D49"/>
    <w:rsid w:val="006237ED"/>
    <w:rsid w:val="00624841"/>
    <w:rsid w:val="00654B2D"/>
    <w:rsid w:val="0066039B"/>
    <w:rsid w:val="00671E52"/>
    <w:rsid w:val="00687928"/>
    <w:rsid w:val="006A56B3"/>
    <w:rsid w:val="006B2C2D"/>
    <w:rsid w:val="006D7BEB"/>
    <w:rsid w:val="006F6AF7"/>
    <w:rsid w:val="00707149"/>
    <w:rsid w:val="0071129F"/>
    <w:rsid w:val="007343DC"/>
    <w:rsid w:val="007668F3"/>
    <w:rsid w:val="00777CFF"/>
    <w:rsid w:val="0079259A"/>
    <w:rsid w:val="007933E4"/>
    <w:rsid w:val="007D3B54"/>
    <w:rsid w:val="007E7D2F"/>
    <w:rsid w:val="00823A8C"/>
    <w:rsid w:val="0082669B"/>
    <w:rsid w:val="00833F63"/>
    <w:rsid w:val="00844085"/>
    <w:rsid w:val="00846168"/>
    <w:rsid w:val="00865EA2"/>
    <w:rsid w:val="00874E40"/>
    <w:rsid w:val="00890106"/>
    <w:rsid w:val="008B485A"/>
    <w:rsid w:val="008C5837"/>
    <w:rsid w:val="00913840"/>
    <w:rsid w:val="00934DA6"/>
    <w:rsid w:val="00935AE8"/>
    <w:rsid w:val="00937EB0"/>
    <w:rsid w:val="00966700"/>
    <w:rsid w:val="009A03DF"/>
    <w:rsid w:val="009A5C46"/>
    <w:rsid w:val="009B5325"/>
    <w:rsid w:val="009D2E9C"/>
    <w:rsid w:val="009D689B"/>
    <w:rsid w:val="009F3F20"/>
    <w:rsid w:val="00A138C4"/>
    <w:rsid w:val="00A31E48"/>
    <w:rsid w:val="00A41B30"/>
    <w:rsid w:val="00A91B01"/>
    <w:rsid w:val="00A96EA6"/>
    <w:rsid w:val="00AD190E"/>
    <w:rsid w:val="00AD7224"/>
    <w:rsid w:val="00B26BC8"/>
    <w:rsid w:val="00B34181"/>
    <w:rsid w:val="00B525DB"/>
    <w:rsid w:val="00B57342"/>
    <w:rsid w:val="00B82E37"/>
    <w:rsid w:val="00BA23BC"/>
    <w:rsid w:val="00BE1443"/>
    <w:rsid w:val="00BF4E6E"/>
    <w:rsid w:val="00C001C2"/>
    <w:rsid w:val="00C26247"/>
    <w:rsid w:val="00C26E73"/>
    <w:rsid w:val="00CA0890"/>
    <w:rsid w:val="00CA14CC"/>
    <w:rsid w:val="00CB2944"/>
    <w:rsid w:val="00CC39BA"/>
    <w:rsid w:val="00CC5ED9"/>
    <w:rsid w:val="00CD2D2C"/>
    <w:rsid w:val="00D524B1"/>
    <w:rsid w:val="00D80C60"/>
    <w:rsid w:val="00D94411"/>
    <w:rsid w:val="00DA274C"/>
    <w:rsid w:val="00DC10E2"/>
    <w:rsid w:val="00DF2421"/>
    <w:rsid w:val="00E15A70"/>
    <w:rsid w:val="00E23412"/>
    <w:rsid w:val="00E32A25"/>
    <w:rsid w:val="00E41BCF"/>
    <w:rsid w:val="00E6153C"/>
    <w:rsid w:val="00E62439"/>
    <w:rsid w:val="00E843D4"/>
    <w:rsid w:val="00ED3D98"/>
    <w:rsid w:val="00EF0F63"/>
    <w:rsid w:val="00F146ED"/>
    <w:rsid w:val="00F63E4F"/>
    <w:rsid w:val="00F73692"/>
    <w:rsid w:val="00F80E60"/>
    <w:rsid w:val="00FB3AC1"/>
    <w:rsid w:val="00FB639E"/>
    <w:rsid w:val="00FC5296"/>
    <w:rsid w:val="00FE6283"/>
    <w:rsid w:val="00FF5A2C"/>
    <w:rsid w:val="68B7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/>
    <w:lsdException w:name="footer" w:semiHidden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unhideWhenUsed="0"/>
    <w:lsdException w:name="Strong" w:semiHidden="0" w:unhideWhenUsed="0" w:qFormat="1"/>
    <w:lsdException w:name="Emphasis" w:locked="1" w:semiHidden="0" w:uiPriority="0" w:unhideWhenUsed="0" w:qFormat="1"/>
    <w:lsdException w:name="Document Map" w:unhideWhenUsed="0"/>
    <w:lsdException w:name="Normal (Web)" w:unhideWhenUsed="0"/>
    <w:lsdException w:name="Balloon Text" w:unhideWhenUsed="0"/>
    <w:lsdException w:name="Table Grid" w:locked="1" w:semiHidden="0" w:uiPriority="0" w:unhideWhenUsed="0"/>
    <w:lsdException w:name="List Paragraph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Pr>
      <w:rFonts w:cs="Times New Roman"/>
      <w:color w:val="0000FF"/>
      <w:u w:val="single"/>
    </w:rPr>
  </w:style>
  <w:style w:type="character" w:styleId="a4">
    <w:name w:val="Strong"/>
    <w:uiPriority w:val="99"/>
    <w:qFormat/>
    <w:rPr>
      <w:rFonts w:cs="Times New Roman"/>
      <w:b/>
      <w:bCs/>
    </w:rPr>
  </w:style>
  <w:style w:type="paragraph" w:styleId="a5">
    <w:name w:val="Balloon Text"/>
    <w:basedOn w:val="a"/>
    <w:link w:val="a6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Document Map"/>
    <w:basedOn w:val="a"/>
    <w:link w:val="a8"/>
    <w:uiPriority w:val="99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paragraph" w:styleId="ad">
    <w:name w:val="Normal (Web)"/>
    <w:basedOn w:val="a"/>
    <w:uiPriority w:val="99"/>
    <w:semiHidden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10">
    <w:name w:val="Заголовок 1 Знак"/>
    <w:link w:val="1"/>
    <w:uiPriority w:val="99"/>
    <w:qFormat/>
    <w:locked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datetime">
    <w:name w:val="datetime"/>
    <w:uiPriority w:val="99"/>
    <w:rPr>
      <w:rFonts w:cs="Times New Roman"/>
    </w:rPr>
  </w:style>
  <w:style w:type="character" w:customStyle="1" w:styleId="a6">
    <w:name w:val="Текст выноски Знак"/>
    <w:link w:val="a5"/>
    <w:uiPriority w:val="99"/>
    <w:semiHidden/>
    <w:locked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99"/>
    <w:qFormat/>
    <w:pPr>
      <w:ind w:left="720"/>
    </w:pPr>
  </w:style>
  <w:style w:type="character" w:customStyle="1" w:styleId="a8">
    <w:name w:val="Схема документа Знак"/>
    <w:link w:val="a7"/>
    <w:uiPriority w:val="99"/>
    <w:semiHidden/>
    <w:locked/>
    <w:rPr>
      <w:rFonts w:ascii="Times New Roman" w:hAnsi="Times New Roman" w:cs="Times New Roman"/>
      <w:sz w:val="2"/>
    </w:rPr>
  </w:style>
  <w:style w:type="paragraph" w:customStyle="1" w:styleId="af">
    <w:name w:val="Знак Знак Знак Знак"/>
    <w:basedOn w:val="a"/>
    <w:uiPriority w:val="99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Знак Знак Знак Знак1"/>
    <w:basedOn w:val="a"/>
    <w:uiPriority w:val="99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2">
    <w:name w:val="Знак Знак Знак Знак2"/>
    <w:basedOn w:val="a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3">
    <w:name w:val="Знак Знак Знак Знак3"/>
    <w:basedOn w:val="a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character" w:customStyle="1" w:styleId="aa">
    <w:name w:val="Верхний колонтитул Знак"/>
    <w:link w:val="a9"/>
    <w:uiPriority w:val="99"/>
    <w:rPr>
      <w:sz w:val="22"/>
      <w:szCs w:val="22"/>
    </w:rPr>
  </w:style>
  <w:style w:type="character" w:customStyle="1" w:styleId="ac">
    <w:name w:val="Нижний колонтитул Знак"/>
    <w:link w:val="ab"/>
    <w:uiPriority w:val="99"/>
    <w:rPr>
      <w:sz w:val="22"/>
      <w:szCs w:val="22"/>
    </w:rPr>
  </w:style>
  <w:style w:type="paragraph" w:customStyle="1" w:styleId="4">
    <w:name w:val="Знак Знак Знак Знак4"/>
    <w:basedOn w:val="a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/>
    <w:lsdException w:name="footer" w:semiHidden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unhideWhenUsed="0"/>
    <w:lsdException w:name="Strong" w:semiHidden="0" w:unhideWhenUsed="0" w:qFormat="1"/>
    <w:lsdException w:name="Emphasis" w:locked="1" w:semiHidden="0" w:uiPriority="0" w:unhideWhenUsed="0" w:qFormat="1"/>
    <w:lsdException w:name="Document Map" w:unhideWhenUsed="0"/>
    <w:lsdException w:name="Normal (Web)" w:unhideWhenUsed="0"/>
    <w:lsdException w:name="Balloon Text" w:unhideWhenUsed="0"/>
    <w:lsdException w:name="Table Grid" w:locked="1" w:semiHidden="0" w:uiPriority="0" w:unhideWhenUsed="0"/>
    <w:lsdException w:name="List Paragraph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Pr>
      <w:rFonts w:cs="Times New Roman"/>
      <w:color w:val="0000FF"/>
      <w:u w:val="single"/>
    </w:rPr>
  </w:style>
  <w:style w:type="character" w:styleId="a4">
    <w:name w:val="Strong"/>
    <w:uiPriority w:val="99"/>
    <w:qFormat/>
    <w:rPr>
      <w:rFonts w:cs="Times New Roman"/>
      <w:b/>
      <w:bCs/>
    </w:rPr>
  </w:style>
  <w:style w:type="paragraph" w:styleId="a5">
    <w:name w:val="Balloon Text"/>
    <w:basedOn w:val="a"/>
    <w:link w:val="a6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Document Map"/>
    <w:basedOn w:val="a"/>
    <w:link w:val="a8"/>
    <w:uiPriority w:val="99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paragraph" w:styleId="ad">
    <w:name w:val="Normal (Web)"/>
    <w:basedOn w:val="a"/>
    <w:uiPriority w:val="99"/>
    <w:semiHidden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10">
    <w:name w:val="Заголовок 1 Знак"/>
    <w:link w:val="1"/>
    <w:uiPriority w:val="99"/>
    <w:qFormat/>
    <w:locked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datetime">
    <w:name w:val="datetime"/>
    <w:uiPriority w:val="99"/>
    <w:rPr>
      <w:rFonts w:cs="Times New Roman"/>
    </w:rPr>
  </w:style>
  <w:style w:type="character" w:customStyle="1" w:styleId="a6">
    <w:name w:val="Текст выноски Знак"/>
    <w:link w:val="a5"/>
    <w:uiPriority w:val="99"/>
    <w:semiHidden/>
    <w:locked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99"/>
    <w:qFormat/>
    <w:pPr>
      <w:ind w:left="720"/>
    </w:pPr>
  </w:style>
  <w:style w:type="character" w:customStyle="1" w:styleId="a8">
    <w:name w:val="Схема документа Знак"/>
    <w:link w:val="a7"/>
    <w:uiPriority w:val="99"/>
    <w:semiHidden/>
    <w:locked/>
    <w:rPr>
      <w:rFonts w:ascii="Times New Roman" w:hAnsi="Times New Roman" w:cs="Times New Roman"/>
      <w:sz w:val="2"/>
    </w:rPr>
  </w:style>
  <w:style w:type="paragraph" w:customStyle="1" w:styleId="af">
    <w:name w:val="Знак Знак Знак Знак"/>
    <w:basedOn w:val="a"/>
    <w:uiPriority w:val="99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Знак Знак Знак Знак1"/>
    <w:basedOn w:val="a"/>
    <w:uiPriority w:val="99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2">
    <w:name w:val="Знак Знак Знак Знак2"/>
    <w:basedOn w:val="a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3">
    <w:name w:val="Знак Знак Знак Знак3"/>
    <w:basedOn w:val="a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character" w:customStyle="1" w:styleId="aa">
    <w:name w:val="Верхний колонтитул Знак"/>
    <w:link w:val="a9"/>
    <w:uiPriority w:val="99"/>
    <w:rPr>
      <w:sz w:val="22"/>
      <w:szCs w:val="22"/>
    </w:rPr>
  </w:style>
  <w:style w:type="character" w:customStyle="1" w:styleId="ac">
    <w:name w:val="Нижний колонтитул Знак"/>
    <w:link w:val="ab"/>
    <w:uiPriority w:val="99"/>
    <w:rPr>
      <w:sz w:val="22"/>
      <w:szCs w:val="22"/>
    </w:rPr>
  </w:style>
  <w:style w:type="paragraph" w:customStyle="1" w:styleId="4">
    <w:name w:val="Знак Знак Знак Знак4"/>
    <w:basedOn w:val="a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1295</Words>
  <Characters>7386</Characters>
  <Application>Microsoft Office Word</Application>
  <DocSecurity>0</DocSecurity>
  <Lines>61</Lines>
  <Paragraphs>17</Paragraphs>
  <ScaleCrop>false</ScaleCrop>
  <Company/>
  <LinksUpToDate>false</LinksUpToDate>
  <CharactersWithSpaces>8664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PHUGL</cp:lastModifiedBy>
  <cp:revision>9</cp:revision>
  <cp:lastPrinted>2022-12-09T04:17:00Z</cp:lastPrinted>
  <dcterms:created xsi:type="dcterms:W3CDTF">2023-12-04T05:14:00Z</dcterms:created>
  <dcterms:modified xsi:type="dcterms:W3CDTF">2024-12-04T06:43:00Z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E706E2238DDD478896F1B10755ED3CD1_12</vt:lpwstr>
  </property>
</Properties>
</file>